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7365D"/>
          <w:sz w:val="32"/>
          <w:szCs w:val="32"/>
        </w:rPr>
      </w:pPr>
      <w:r>
        <w:rPr>
          <w:rStyle w:val="a5"/>
          <w:color w:val="17365D"/>
          <w:sz w:val="32"/>
          <w:szCs w:val="32"/>
        </w:rPr>
        <w:t>ДЛЯ ВАС, РОДИТЕЛИ!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C00000"/>
          <w:sz w:val="40"/>
          <w:szCs w:val="40"/>
        </w:rPr>
      </w:pPr>
      <w:r>
        <w:rPr>
          <w:rStyle w:val="a5"/>
          <w:color w:val="C00000"/>
          <w:sz w:val="40"/>
          <w:szCs w:val="40"/>
        </w:rPr>
        <w:t xml:space="preserve">ЧТО  ТАКОЕ  ФГОС  </w:t>
      </w:r>
      <w:proofErr w:type="gramStart"/>
      <w:r>
        <w:rPr>
          <w:rStyle w:val="a5"/>
          <w:color w:val="C00000"/>
          <w:sz w:val="40"/>
          <w:szCs w:val="40"/>
        </w:rPr>
        <w:t>ДО</w:t>
      </w:r>
      <w:proofErr w:type="gramEnd"/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>В январе 2013 года вступил в силу новый федеральный закон «Об образовании»  (</w:t>
      </w:r>
      <w:r>
        <w:rPr>
          <w:i/>
          <w:color w:val="17365D"/>
          <w:sz w:val="28"/>
          <w:szCs w:val="28"/>
        </w:rPr>
        <w:t>Федеральный закон от 29.12.2012 № 273-ФЗ РФ "Об образовании в Российской Федерации</w:t>
      </w:r>
      <w:r>
        <w:rPr>
          <w:color w:val="17365D"/>
          <w:sz w:val="28"/>
          <w:szCs w:val="28"/>
        </w:rPr>
        <w:t>").</w:t>
      </w:r>
      <w:r>
        <w:rPr>
          <w:rStyle w:val="a5"/>
          <w:b w:val="0"/>
          <w:color w:val="17365D"/>
          <w:sz w:val="28"/>
          <w:szCs w:val="28"/>
        </w:rPr>
        <w:t xml:space="preserve">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 xml:space="preserve">Особенность данного закона: впервые дошкольное образование признано как </w:t>
      </w:r>
      <w:r>
        <w:rPr>
          <w:rStyle w:val="a5"/>
          <w:color w:val="17365D"/>
          <w:sz w:val="28"/>
          <w:szCs w:val="28"/>
        </w:rPr>
        <w:t>первая ступень общего образования</w:t>
      </w:r>
      <w:r>
        <w:rPr>
          <w:rStyle w:val="a5"/>
          <w:b w:val="0"/>
          <w:color w:val="17365D"/>
          <w:sz w:val="28"/>
          <w:szCs w:val="28"/>
        </w:rPr>
        <w:t xml:space="preserve"> граждан Российской Федерации: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>
        <w:rPr>
          <w:i/>
          <w:color w:val="17365D"/>
          <w:sz w:val="28"/>
          <w:szCs w:val="28"/>
        </w:rPr>
        <w:t>«…4. В Российской Федерации устанавливаются следующие уровни общего образования: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1) дошкольное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2) начальное общее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3) основное общее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>
        <w:rPr>
          <w:i/>
          <w:color w:val="17365D"/>
          <w:sz w:val="28"/>
          <w:szCs w:val="28"/>
        </w:rPr>
        <w:t>4) среднее общее образование</w:t>
      </w:r>
      <w:r>
        <w:rPr>
          <w:color w:val="17365D"/>
          <w:sz w:val="28"/>
          <w:szCs w:val="28"/>
        </w:rPr>
        <w:t>». (</w:t>
      </w:r>
      <w:r>
        <w:rPr>
          <w:rStyle w:val="a5"/>
          <w:b w:val="0"/>
          <w:i/>
          <w:color w:val="17365D"/>
          <w:sz w:val="28"/>
          <w:szCs w:val="28"/>
        </w:rPr>
        <w:t>Гл.2, ст.10</w:t>
      </w:r>
      <w:r>
        <w:rPr>
          <w:rStyle w:val="a5"/>
          <w:b w:val="0"/>
          <w:color w:val="17365D"/>
          <w:sz w:val="28"/>
          <w:szCs w:val="28"/>
        </w:rPr>
        <w:t>)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ab/>
        <w:t xml:space="preserve">В связи с </w:t>
      </w:r>
      <w:proofErr w:type="gramStart"/>
      <w:r>
        <w:rPr>
          <w:rStyle w:val="a5"/>
          <w:b w:val="0"/>
          <w:color w:val="17365D"/>
          <w:sz w:val="28"/>
          <w:szCs w:val="28"/>
        </w:rPr>
        <w:t>вышеуказанным</w:t>
      </w:r>
      <w:proofErr w:type="gramEnd"/>
      <w:r>
        <w:rPr>
          <w:rStyle w:val="a5"/>
          <w:b w:val="0"/>
          <w:color w:val="17365D"/>
          <w:sz w:val="28"/>
          <w:szCs w:val="28"/>
        </w:rPr>
        <w:t xml:space="preserve">, разработан </w:t>
      </w:r>
      <w:r>
        <w:rPr>
          <w:rStyle w:val="a5"/>
          <w:color w:val="17365D"/>
          <w:sz w:val="28"/>
          <w:szCs w:val="28"/>
        </w:rPr>
        <w:t>федеральный государственный образовательный стандарт дошкольного образования – ФГОС ДО</w:t>
      </w:r>
      <w:r>
        <w:rPr>
          <w:rStyle w:val="a5"/>
          <w:b w:val="0"/>
          <w:color w:val="17365D"/>
          <w:sz w:val="28"/>
          <w:szCs w:val="28"/>
        </w:rPr>
        <w:t>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</w:rPr>
      </w:pPr>
      <w:r>
        <w:rPr>
          <w:rStyle w:val="a5"/>
          <w:b w:val="0"/>
          <w:color w:val="17365D"/>
          <w:sz w:val="28"/>
          <w:szCs w:val="28"/>
        </w:rPr>
        <w:t>Ф</w:t>
      </w:r>
      <w:r>
        <w:rPr>
          <w:color w:val="17365D"/>
          <w:sz w:val="28"/>
          <w:szCs w:val="28"/>
        </w:rPr>
        <w:t xml:space="preserve">едеральный государственный образовательный стандарт дошкольного образования (далее - Стандарт) представляет собой </w:t>
      </w:r>
      <w:r>
        <w:rPr>
          <w:b/>
          <w:color w:val="17365D"/>
          <w:sz w:val="28"/>
          <w:szCs w:val="28"/>
        </w:rPr>
        <w:t>совокупность обязательных требований к дошкольному образованию.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rStyle w:val="a5"/>
        </w:rPr>
      </w:pPr>
      <w:r>
        <w:rPr>
          <w:color w:val="17365D"/>
          <w:sz w:val="28"/>
          <w:szCs w:val="28"/>
        </w:rPr>
        <w:t>Положения Стандарта могут использоваться родителями при получении детьми дошкольного образования в форме семейного образования.</w:t>
      </w:r>
    </w:p>
    <w:p w:rsidR="00BF07BA" w:rsidRDefault="007B3CDF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</w:pPr>
      <w:hyperlink r:id="rId5" w:history="1">
        <w:proofErr w:type="gramStart"/>
        <w:r w:rsidR="00BF07BA">
          <w:rPr>
            <w:rStyle w:val="a3"/>
            <w:color w:val="17365D"/>
            <w:sz w:val="28"/>
            <w:szCs w:val="28"/>
            <w:u w:val="none"/>
          </w:rPr>
          <w:t>ФГОС ДО</w:t>
        </w:r>
      </w:hyperlink>
      <w:r w:rsidR="00BF07BA">
        <w:rPr>
          <w:color w:val="17365D"/>
          <w:sz w:val="28"/>
          <w:szCs w:val="28"/>
        </w:rPr>
        <w:t xml:space="preserve"> </w:t>
      </w:r>
      <w:r w:rsidR="00BF07BA">
        <w:rPr>
          <w:rStyle w:val="apple-converted-space"/>
          <w:color w:val="17365D"/>
          <w:sz w:val="28"/>
          <w:szCs w:val="28"/>
        </w:rPr>
        <w:t> </w:t>
      </w:r>
      <w:r w:rsidR="00BF07BA">
        <w:rPr>
          <w:color w:val="17365D"/>
          <w:sz w:val="28"/>
          <w:szCs w:val="28"/>
        </w:rPr>
        <w:t xml:space="preserve">отражает согласованные социально-культурные, общественно-государственные ожидания относительно уровня дошкольного образования, которые являются ориентирами для учредителей дошкольных Организаций, специалистов системы образования, семей воспитанников и широкой общественности. </w:t>
      </w:r>
      <w:proofErr w:type="gramEnd"/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ОСНОВНЫЕ ПРИНЦИПЫ ДОШКОЛЬНОГО ОБРАЗОВАНИЯ</w:t>
      </w:r>
      <w:r>
        <w:rPr>
          <w:color w:val="C00000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4) поддержка инициативы детей в различных видах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5) сотрудничество Организации с семьей;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6) приобщение детей к социокультурным нормам, традициям семьи, общества и государства;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учет этнокультурной ситуации развития детей.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>ЗАДАЧИ ДОШКОЛЬНОГО ОБРАЗОВАНИЯ: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1) </w:t>
      </w:r>
      <w:r>
        <w:rPr>
          <w:b/>
          <w:i/>
          <w:color w:val="17365D"/>
          <w:sz w:val="28"/>
          <w:szCs w:val="28"/>
        </w:rPr>
        <w:t>охраны и укрепления физического и психического здоровья</w:t>
      </w:r>
      <w:r>
        <w:rPr>
          <w:color w:val="17365D"/>
          <w:sz w:val="28"/>
          <w:szCs w:val="28"/>
        </w:rPr>
        <w:t xml:space="preserve"> детей, в том числе их эмоционального благополучия;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</w:t>
      </w:r>
      <w:r>
        <w:rPr>
          <w:b/>
          <w:i/>
          <w:color w:val="17365D"/>
          <w:sz w:val="28"/>
          <w:szCs w:val="28"/>
        </w:rPr>
        <w:t>) обеспечения равных возможностей</w:t>
      </w:r>
      <w:r>
        <w:rPr>
          <w:color w:val="17365D"/>
          <w:sz w:val="28"/>
          <w:szCs w:val="28"/>
        </w:rPr>
        <w:t xml:space="preserve">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3) </w:t>
      </w:r>
      <w:r>
        <w:rPr>
          <w:b/>
          <w:i/>
          <w:color w:val="17365D"/>
          <w:sz w:val="28"/>
          <w:szCs w:val="28"/>
        </w:rPr>
        <w:t>обеспечения преемственности</w:t>
      </w:r>
      <w:r>
        <w:rPr>
          <w:color w:val="17365D"/>
          <w:sz w:val="28"/>
          <w:szCs w:val="28"/>
        </w:rPr>
        <w:t xml:space="preserve">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4) </w:t>
      </w:r>
      <w:r>
        <w:rPr>
          <w:b/>
          <w:i/>
          <w:color w:val="17365D"/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</w:t>
      </w:r>
      <w:r>
        <w:rPr>
          <w:color w:val="17365D"/>
          <w:sz w:val="28"/>
          <w:szCs w:val="28"/>
        </w:rPr>
        <w:t xml:space="preserve">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5) </w:t>
      </w:r>
      <w:r>
        <w:rPr>
          <w:b/>
          <w:i/>
          <w:color w:val="17365D"/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  <w:r>
        <w:rPr>
          <w:color w:val="17365D"/>
          <w:sz w:val="28"/>
          <w:szCs w:val="28"/>
        </w:rPr>
        <w:t xml:space="preserve">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6) </w:t>
      </w:r>
      <w:r>
        <w:rPr>
          <w:b/>
          <w:i/>
          <w:color w:val="17365D"/>
          <w:sz w:val="28"/>
          <w:szCs w:val="28"/>
        </w:rPr>
        <w:t>формирования общей культуры личности детей</w:t>
      </w:r>
      <w:r>
        <w:rPr>
          <w:color w:val="17365D"/>
          <w:sz w:val="28"/>
          <w:szCs w:val="28"/>
        </w:rPr>
        <w:t xml:space="preserve"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7) </w:t>
      </w:r>
      <w:r>
        <w:rPr>
          <w:b/>
          <w:i/>
          <w:color w:val="17365D"/>
          <w:sz w:val="28"/>
          <w:szCs w:val="28"/>
        </w:rPr>
        <w:t>обеспечения вариативности</w:t>
      </w:r>
      <w:r>
        <w:rPr>
          <w:color w:val="17365D"/>
          <w:sz w:val="28"/>
          <w:szCs w:val="28"/>
        </w:rPr>
        <w:t xml:space="preserve">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8) </w:t>
      </w:r>
      <w:r>
        <w:rPr>
          <w:b/>
          <w:i/>
          <w:color w:val="17365D"/>
          <w:sz w:val="28"/>
          <w:szCs w:val="28"/>
        </w:rPr>
        <w:t>формирования социокультурной среды</w:t>
      </w:r>
      <w:r>
        <w:rPr>
          <w:color w:val="17365D"/>
          <w:sz w:val="28"/>
          <w:szCs w:val="28"/>
        </w:rPr>
        <w:t xml:space="preserve">, соответствующей возрастным, индивидуальным, психологическим и физиологическим особенностям детей;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</w:t>
      </w:r>
      <w:r>
        <w:rPr>
          <w:b/>
          <w:i/>
          <w:color w:val="17365D"/>
          <w:sz w:val="28"/>
          <w:szCs w:val="28"/>
        </w:rPr>
        <w:t>обеспечения психолого-педагогической поддержки семьи</w:t>
      </w:r>
      <w:r>
        <w:rPr>
          <w:color w:val="17365D"/>
          <w:sz w:val="28"/>
          <w:szCs w:val="28"/>
        </w:rPr>
        <w:t xml:space="preserve">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Программа дошкольного образования реализуется </w:t>
      </w:r>
      <w:r>
        <w:rPr>
          <w:b/>
          <w:i/>
          <w:color w:val="17365D"/>
          <w:sz w:val="28"/>
          <w:szCs w:val="28"/>
        </w:rPr>
        <w:t xml:space="preserve">на государственном языке Российской Федерации. </w:t>
      </w:r>
      <w:r>
        <w:rPr>
          <w:color w:val="17365D"/>
          <w:sz w:val="28"/>
          <w:szCs w:val="28"/>
        </w:rPr>
        <w:t>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lastRenderedPageBreak/>
        <w:t xml:space="preserve">Содержание Программы дошкольного образования должно обеспечивать развитие личности, мотивации и способностей детей </w:t>
      </w:r>
      <w:r>
        <w:rPr>
          <w:b/>
          <w:color w:val="17365D"/>
          <w:sz w:val="28"/>
          <w:szCs w:val="28"/>
        </w:rPr>
        <w:t>в различных видах деятельности</w:t>
      </w:r>
      <w:r>
        <w:rPr>
          <w:color w:val="17365D"/>
          <w:sz w:val="28"/>
          <w:szCs w:val="28"/>
        </w:rPr>
        <w:t xml:space="preserve"> и охватывать следующие </w:t>
      </w:r>
      <w:r>
        <w:rPr>
          <w:b/>
          <w:color w:val="17365D"/>
          <w:sz w:val="28"/>
          <w:szCs w:val="28"/>
        </w:rPr>
        <w:t>образовательные области</w:t>
      </w:r>
      <w:r>
        <w:rPr>
          <w:b/>
          <w:i/>
          <w:color w:val="17365D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ОБРАЗОВАТЕЛЬНЫЕ ОБЛАСТИ ПРОГРАММЫ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ДОШКОЛЬНОГО ОБРАЗОВАНИЯ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BF07BA" w:rsidRDefault="007B3CDF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 w:rsidRPr="007B3CDF">
        <w:rPr>
          <w:noProof/>
        </w:rPr>
        <w:pict>
          <v:rect id="Rectangle 3" o:spid="_x0000_s1026" style="position:absolute;left:0;text-align:left;margin-left:22.65pt;margin-top:3.7pt;width:153.75pt;height:56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">
            <v:textbox>
              <w:txbxContent>
                <w:p w:rsidR="00BF07BA" w:rsidRDefault="00BF07BA" w:rsidP="00BF07BA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СОЦИАЛЬНО-КОММУНИКАТИВНОЕ РАЗВИТИЕ</w:t>
                  </w:r>
                </w:p>
              </w:txbxContent>
            </v:textbox>
          </v:rect>
        </w:pict>
      </w:r>
      <w:r w:rsidRPr="007B3CDF">
        <w:rPr>
          <w:noProof/>
        </w:rPr>
        <w:pict>
          <v:rect id="Rectangle 5" o:spid="_x0000_s1027" style="position:absolute;left:0;text-align:left;margin-left:374.4pt;margin-top:3.7pt;width:153pt;height:56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">
            <v:textbox>
              <w:txbxContent>
                <w:p w:rsidR="00BF07BA" w:rsidRDefault="00BF07BA" w:rsidP="00BF07BA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РЕЧЕВОЕ РАЗВИТИЕ</w:t>
                  </w:r>
                </w:p>
              </w:txbxContent>
            </v:textbox>
          </v:rect>
        </w:pict>
      </w:r>
      <w:r w:rsidRPr="007B3CDF">
        <w:rPr>
          <w:noProof/>
        </w:rPr>
        <w:pict>
          <v:rect id="Rectangle 7" o:spid="_x0000_s1028" style="position:absolute;left:0;text-align:left;margin-left:289.65pt;margin-top:85.2pt;width:174.75pt;height:5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">
            <v:textbox>
              <w:txbxContent>
                <w:p w:rsidR="00BF07BA" w:rsidRDefault="00BF07BA" w:rsidP="00BF07BA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ФИЗИЧЕСКОЕ РАЗВИТИЕ</w:t>
                  </w:r>
                </w:p>
              </w:txbxContent>
            </v:textbox>
          </v:rect>
        </w:pict>
      </w:r>
      <w:r w:rsidRPr="007B3CDF">
        <w:rPr>
          <w:noProof/>
        </w:rPr>
        <w:pict>
          <v:rect id="Rectangle 6" o:spid="_x0000_s1029" style="position:absolute;left:0;text-align:left;margin-left:73.65pt;margin-top:85.2pt;width:179.25pt;height:5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">
            <v:textbox>
              <w:txbxContent>
                <w:p w:rsidR="00BF07BA" w:rsidRDefault="00BF07BA" w:rsidP="00BF07BA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ХУДОЖЕСТВЕННО-ЭСТЕТИЧЕСКОЕ РАЗВИТИЕ</w:t>
                  </w:r>
                </w:p>
              </w:txbxContent>
            </v:textbox>
          </v:rect>
        </w:pict>
      </w:r>
      <w:r w:rsidRPr="007B3CDF">
        <w:rPr>
          <w:noProof/>
        </w:rPr>
        <w:pict>
          <v:rect id="Rectangle 4" o:spid="_x0000_s1030" style="position:absolute;left:0;text-align:left;margin-left:198.15pt;margin-top:3.7pt;width:156pt;height:56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">
            <v:textbox>
              <w:txbxContent>
                <w:p w:rsidR="00BF07BA" w:rsidRDefault="00BF07BA" w:rsidP="00BF07BA">
                  <w:pPr>
                    <w:jc w:val="center"/>
                    <w:rPr>
                      <w:b/>
                      <w:color w:val="17365D"/>
                    </w:rPr>
                  </w:pPr>
                  <w:r>
                    <w:rPr>
                      <w:b/>
                      <w:color w:val="17365D"/>
                    </w:rPr>
                    <w:t>ПОЗНАВАТЕЛЬНОЕ РАЗВИТИЕ</w:t>
                  </w:r>
                </w:p>
              </w:txbxContent>
            </v:textbox>
          </v:rect>
        </w:pic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ЦЕЛЕВЫЕ ОРИЕНТИРЫ ОБРАЗОВАНИЯ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 МЛАДЕНЧЕСКОМ И РАННЕМ ВОЗРАСТЕ</w:t>
      </w:r>
      <w:r>
        <w:rPr>
          <w:color w:val="C00000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54610</wp:posOffset>
            </wp:positionV>
            <wp:extent cx="2713990" cy="1807210"/>
            <wp:effectExtent l="0" t="0" r="0" b="2540"/>
            <wp:wrapTight wrapText="bothSides">
              <wp:wrapPolygon edited="0">
                <wp:start x="0" y="0"/>
                <wp:lineTo x="0" y="21403"/>
                <wp:lineTo x="21378" y="21403"/>
                <wp:lineTo x="21378" y="0"/>
                <wp:lineTo x="0" y="0"/>
              </wp:wrapPolygon>
            </wp:wrapTight>
            <wp:docPr id="2" name="Рисунок 2" descr="малы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ш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-</w:t>
      </w:r>
      <w:r>
        <w:rPr>
          <w:color w:val="17365D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-стремится к общению </w:t>
      </w:r>
      <w:proofErr w:type="gramStart"/>
      <w:r>
        <w:rPr>
          <w:color w:val="17365D"/>
          <w:sz w:val="28"/>
          <w:szCs w:val="28"/>
        </w:rPr>
        <w:t>со</w:t>
      </w:r>
      <w:proofErr w:type="gramEnd"/>
      <w:r>
        <w:rPr>
          <w:color w:val="17365D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сверстникам; наблюдает за их действиями и подражает им;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моторика, он стремится осваивать различные виды движения (бег, лазанье, перешагивание и пр.).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 xml:space="preserve">ЦЕЛЕВЫЕ ОРИЕНТИРЫ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>НА ЭТАПЕ ЗАВЕРШЕНИЯ ДОШКОЛЬНОГО ОБРАЗОВАНИЯ</w:t>
      </w:r>
      <w:r>
        <w:rPr>
          <w:b/>
          <w:sz w:val="28"/>
          <w:szCs w:val="28"/>
        </w:rPr>
        <w:t xml:space="preserve">: 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139700</wp:posOffset>
            </wp:positionV>
            <wp:extent cx="2418715" cy="2498090"/>
            <wp:effectExtent l="0" t="0" r="635" b="0"/>
            <wp:wrapTight wrapText="bothSides">
              <wp:wrapPolygon edited="0">
                <wp:start x="0" y="0"/>
                <wp:lineTo x="0" y="21413"/>
                <wp:lineTo x="21436" y="21413"/>
                <wp:lineTo x="21436" y="0"/>
                <wp:lineTo x="0" y="0"/>
              </wp:wrapPolygon>
            </wp:wrapTight>
            <wp:docPr id="7" name="Рисунок 7" descr="малыши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лыши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49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17365D"/>
          <w:sz w:val="28"/>
          <w:szCs w:val="28"/>
        </w:rPr>
        <w:t>-ребенок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rPr>
          <w:color w:val="17365D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color w:val="17365D"/>
          <w:sz w:val="28"/>
          <w:szCs w:val="28"/>
        </w:rPr>
        <w:t>со</w:t>
      </w:r>
      <w:proofErr w:type="gramEnd"/>
      <w:r>
        <w:rPr>
          <w:color w:val="17365D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  <w:bookmarkStart w:id="0" w:name="_GoBack"/>
      <w:bookmarkEnd w:id="0"/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</w:t>
      </w:r>
      <w:r>
        <w:rPr>
          <w:b/>
          <w:color w:val="17365D"/>
          <w:sz w:val="28"/>
          <w:szCs w:val="28"/>
        </w:rPr>
        <w:t xml:space="preserve">формирование у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детей дошкольного возраста предпосылок к учебной деятельности на этапе завершения ими дошкольного образования.</w:t>
      </w:r>
    </w:p>
    <w:p w:rsidR="00102D66" w:rsidRDefault="00102D66"/>
    <w:sectPr w:rsidR="00102D66" w:rsidSect="00BF07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23F"/>
    <w:rsid w:val="00102D66"/>
    <w:rsid w:val="0055623F"/>
    <w:rsid w:val="007B3CDF"/>
    <w:rsid w:val="008673D6"/>
    <w:rsid w:val="00BF07BA"/>
    <w:rsid w:val="00E42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07BA"/>
    <w:rPr>
      <w:color w:val="0000FF"/>
      <w:u w:val="single"/>
    </w:rPr>
  </w:style>
  <w:style w:type="paragraph" w:styleId="a4">
    <w:name w:val="Normal (Web)"/>
    <w:basedOn w:val="a"/>
    <w:semiHidden/>
    <w:unhideWhenUsed/>
    <w:rsid w:val="00BF07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7BA"/>
  </w:style>
  <w:style w:type="character" w:styleId="a5">
    <w:name w:val="Strong"/>
    <w:basedOn w:val="a0"/>
    <w:qFormat/>
    <w:rsid w:val="00BF07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07BA"/>
    <w:rPr>
      <w:color w:val="0000FF"/>
      <w:u w:val="single"/>
    </w:rPr>
  </w:style>
  <w:style w:type="paragraph" w:styleId="a4">
    <w:name w:val="Normal (Web)"/>
    <w:basedOn w:val="a"/>
    <w:semiHidden/>
    <w:unhideWhenUsed/>
    <w:rsid w:val="00BF07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7BA"/>
  </w:style>
  <w:style w:type="character" w:styleId="a5">
    <w:name w:val="Strong"/>
    <w:basedOn w:val="a0"/>
    <w:qFormat/>
    <w:rsid w:val="00BF0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tc-sfera.ru/posts/federalnyy-gosudarstvennyy-obrazovatelnyy-standart-doshkolnogo-obrazovaniya-prinya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49250-FBCF-4A51-9E59-00153FC2F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1358</Words>
  <Characters>7742</Characters>
  <Application>Microsoft Office Word</Application>
  <DocSecurity>0</DocSecurity>
  <Lines>64</Lines>
  <Paragraphs>18</Paragraphs>
  <ScaleCrop>false</ScaleCrop>
  <Company>*</Company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Дс91 Храмова</dc:creator>
  <cp:lastModifiedBy>Методист</cp:lastModifiedBy>
  <cp:revision>2</cp:revision>
  <dcterms:created xsi:type="dcterms:W3CDTF">2015-06-08T08:08:00Z</dcterms:created>
  <dcterms:modified xsi:type="dcterms:W3CDTF">2015-06-08T08:08:00Z</dcterms:modified>
</cp:coreProperties>
</file>